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85" w:rsidRDefault="00251774">
      <w:pPr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Rettleiing til årleg rapportering etter sikkerhetsstyringsforskriften § 8-1 anna ledd (rettleiing om årleg sikkerhetsrapport</w:t>
      </w:r>
      <w:r w:rsidR="006D41B5">
        <w:rPr>
          <w:b/>
          <w:bCs/>
          <w:color w:val="000000"/>
          <w:sz w:val="36"/>
          <w:szCs w:val="36"/>
        </w:rPr>
        <w:t>)</w:t>
      </w:r>
    </w:p>
    <w:p w:rsidR="003D4685" w:rsidRDefault="003D4685">
      <w:pPr>
        <w:rPr>
          <w:b/>
          <w:bCs/>
          <w:sz w:val="36"/>
          <w:szCs w:val="36"/>
        </w:rPr>
      </w:pPr>
    </w:p>
    <w:p w:rsidR="003D4685" w:rsidRDefault="003D4685">
      <w:pPr>
        <w:rPr>
          <w:sz w:val="36"/>
          <w:szCs w:val="36"/>
        </w:rPr>
      </w:pPr>
    </w:p>
    <w:p w:rsidR="003D4685" w:rsidRDefault="00251774">
      <w:pPr>
        <w:rPr>
          <w:b/>
          <w:bCs/>
          <w:color w:val="000000"/>
        </w:rPr>
      </w:pPr>
      <w:r>
        <w:rPr>
          <w:b/>
          <w:bCs/>
          <w:color w:val="000000"/>
        </w:rPr>
        <w:t>Utgivingsdato: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06.04.2016</w:t>
      </w:r>
    </w:p>
    <w:p w:rsidR="003D4685" w:rsidRDefault="003D4685">
      <w:pPr>
        <w:rPr>
          <w:b/>
          <w:bCs/>
        </w:rPr>
      </w:pPr>
    </w:p>
    <w:p w:rsidR="003D4685" w:rsidRDefault="003D4685">
      <w:pPr>
        <w:rPr>
          <w:b/>
          <w:bCs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Dette er ei rettleiing til sikkerhetsstyringsforskriften</w:t>
      </w:r>
      <w:r w:rsidR="00754373">
        <w:rPr>
          <w:rStyle w:val="Fotnotereferanse"/>
          <w:sz w:val="20"/>
          <w:szCs w:val="20"/>
        </w:rPr>
        <w:footnoteReference w:id="1"/>
      </w:r>
      <w:r>
        <w:rPr>
          <w:color w:val="000000"/>
          <w:sz w:val="20"/>
          <w:szCs w:val="20"/>
        </w:rPr>
        <w:t xml:space="preserve"> § 8-1 anna ledd om årleg sikkerhetsrapport om det føregåande kalenderåret.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Sikkerhetsstyringsforskriften gjeld for jarnbaneverksemder på det nasjonale jarnbanenettet.</w:t>
      </w: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Det blir vist i tillegg til felles sikkerhetsmetode for risikoevalueringar (CSM RA)</w:t>
      </w:r>
      <w:r w:rsidR="00754373">
        <w:rPr>
          <w:rStyle w:val="Fotnotereferanse"/>
          <w:sz w:val="20"/>
          <w:szCs w:val="20"/>
        </w:rPr>
        <w:footnoteReference w:id="2"/>
      </w:r>
      <w:r>
        <w:rPr>
          <w:color w:val="000000"/>
          <w:sz w:val="20"/>
          <w:szCs w:val="20"/>
        </w:rPr>
        <w:t xml:space="preserve"> artikkel 18 punkt 1 og CSM Monitoring</w:t>
      </w:r>
      <w:r w:rsidR="00754373">
        <w:rPr>
          <w:rStyle w:val="Fotnotereferanse"/>
          <w:sz w:val="20"/>
          <w:szCs w:val="20"/>
        </w:rPr>
        <w:footnoteReference w:id="3"/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D4685" w:rsidRDefault="003D4685">
      <w:pPr>
        <w:ind w:left="420"/>
        <w:rPr>
          <w:sz w:val="20"/>
          <w:szCs w:val="20"/>
        </w:rPr>
      </w:pPr>
    </w:p>
    <w:p w:rsidR="003D4685" w:rsidRDefault="00251774">
      <w:pPr>
        <w:pStyle w:val="Overskrift1"/>
        <w:keepNext/>
        <w:spacing w:before="240" w:after="60"/>
        <w:rPr>
          <w:b/>
          <w:bCs/>
          <w:color w:val="000000"/>
          <w:kern w:val="32"/>
          <w:sz w:val="32"/>
          <w:szCs w:val="32"/>
        </w:rPr>
      </w:pPr>
      <w:r>
        <w:rPr>
          <w:b/>
          <w:bCs/>
          <w:color w:val="000000"/>
          <w:kern w:val="32"/>
          <w:sz w:val="32"/>
          <w:szCs w:val="32"/>
        </w:rPr>
        <w:t>Krav til årleg rapportering etter sikkerhetsstyringsforskriften § 8-1 anna ledd</w:t>
      </w:r>
    </w:p>
    <w:p w:rsidR="003D4685" w:rsidRDefault="003D4685">
      <w:pPr>
        <w:pStyle w:val="Overskrift1"/>
        <w:keepNext/>
        <w:spacing w:before="240" w:after="60"/>
        <w:rPr>
          <w:b/>
          <w:bCs/>
          <w:kern w:val="32"/>
          <w:sz w:val="32"/>
          <w:szCs w:val="32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Det følgjer av sikkerhetsstyringsforskriften § 8-1 anna ledd at den som driv jarnbaneverksemd skal utarbeide årleg sikkerhetsrapport som skal sendast tilsynet innan 30. juni kvart år.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pStyle w:val="Overskrift1"/>
        <w:keepNext/>
        <w:spacing w:before="240" w:after="60"/>
        <w:rPr>
          <w:b/>
          <w:bCs/>
          <w:color w:val="000000"/>
          <w:kern w:val="32"/>
          <w:sz w:val="32"/>
          <w:szCs w:val="32"/>
        </w:rPr>
      </w:pPr>
      <w:r>
        <w:rPr>
          <w:b/>
          <w:bCs/>
          <w:color w:val="000000"/>
          <w:kern w:val="32"/>
          <w:sz w:val="32"/>
          <w:szCs w:val="32"/>
        </w:rPr>
        <w:t>Formål og verkeområde</w:t>
      </w:r>
    </w:p>
    <w:p w:rsidR="003D4685" w:rsidRDefault="003D4685">
      <w:pPr>
        <w:pStyle w:val="Overskrift1"/>
        <w:keepNext/>
        <w:spacing w:before="240" w:after="60"/>
        <w:rPr>
          <w:b/>
          <w:bCs/>
          <w:kern w:val="32"/>
          <w:sz w:val="32"/>
          <w:szCs w:val="32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Formålet med denne rettleiinga er å nemne kva som skal rapporterast til Statens jernbanetilsyn i samanheng med den årlege sikkerhetsrapporten.</w:t>
      </w:r>
      <w:r>
        <w:rPr>
          <w:sz w:val="20"/>
          <w:szCs w:val="20"/>
        </w:rPr>
        <w:t xml:space="preserve"> 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Rettleiinga omfattar ikkje:</w:t>
      </w:r>
      <w:r>
        <w:rPr>
          <w:sz w:val="20"/>
          <w:szCs w:val="20"/>
        </w:rPr>
        <w:t xml:space="preserve"> </w:t>
      </w:r>
    </w:p>
    <w:p w:rsidR="003D4685" w:rsidRDefault="00251774">
      <w:pPr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 xml:space="preserve">Kontinuerleg varsling og rapportering i samband med enkelt ulukker eller hendingar etter varslings- og rapporteringsforskriftaeller </w:t>
      </w:r>
    </w:p>
    <w:p w:rsidR="003D4685" w:rsidRDefault="003D4685">
      <w:pPr>
        <w:ind w:left="720" w:hanging="360"/>
        <w:rPr>
          <w:sz w:val="20"/>
          <w:szCs w:val="20"/>
        </w:rPr>
      </w:pPr>
    </w:p>
    <w:p w:rsidR="003D4685" w:rsidRDefault="00251774">
      <w:pPr>
        <w:ind w:left="720" w:hanging="360"/>
        <w:rPr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Rapportering til andre styresmakter s</w:t>
      </w:r>
      <w:r w:rsidR="006D41B5">
        <w:rPr>
          <w:color w:val="000000"/>
          <w:sz w:val="20"/>
          <w:szCs w:val="20"/>
        </w:rPr>
        <w:t xml:space="preserve">om for eksempel Arbeidstilsynet, </w:t>
      </w:r>
      <w:r>
        <w:rPr>
          <w:color w:val="000000"/>
          <w:sz w:val="20"/>
          <w:szCs w:val="20"/>
        </w:rPr>
        <w:t>Direktoratet for samfunnssikkerhet og beredskap osv.</w:t>
      </w:r>
      <w:r>
        <w:rPr>
          <w:sz w:val="20"/>
          <w:szCs w:val="20"/>
        </w:rPr>
        <w:t xml:space="preserve"> </w:t>
      </w: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251774">
      <w:pPr>
        <w:pStyle w:val="Overskrift1"/>
        <w:keepNext/>
        <w:tabs>
          <w:tab w:val="left" w:pos="7315"/>
        </w:tabs>
        <w:spacing w:before="240" w:after="60"/>
        <w:rPr>
          <w:b/>
          <w:bCs/>
          <w:color w:val="000000"/>
          <w:kern w:val="32"/>
          <w:sz w:val="32"/>
          <w:szCs w:val="32"/>
        </w:rPr>
      </w:pPr>
      <w:r>
        <w:rPr>
          <w:b/>
          <w:bCs/>
          <w:color w:val="000000"/>
          <w:kern w:val="32"/>
          <w:sz w:val="32"/>
          <w:szCs w:val="32"/>
        </w:rPr>
        <w:lastRenderedPageBreak/>
        <w:t>Årleg sikkerhetsrapport om føregåande kalenderår etter sikkerhetsstyringsforskriftens § 8-1 anna ledd</w:t>
      </w:r>
    </w:p>
    <w:p w:rsidR="003D4685" w:rsidRDefault="003D4685">
      <w:pPr>
        <w:pStyle w:val="Overskrift1"/>
        <w:keepNext/>
        <w:tabs>
          <w:tab w:val="left" w:pos="7315"/>
        </w:tabs>
        <w:spacing w:before="240" w:after="60"/>
        <w:rPr>
          <w:b/>
          <w:bCs/>
          <w:kern w:val="32"/>
          <w:sz w:val="32"/>
          <w:szCs w:val="32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Kvart år skal det utarbeidast ein sikkerhetsrapport som inneheld ei framstilling av sikkerhetsarbeidet til jarnbaneverksemda det føregåande året.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På dei neste sidene følgjer eit eksempel på kva sikkerhetsrapporten minimum blir forventa å innehalde.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pStyle w:val="Overskrift2"/>
        <w:keepNext/>
        <w:spacing w:before="240" w:after="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Nærmare om innhaldet i sikkerheitsrapporten</w:t>
      </w: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I sikkerhetsstyringsforskrift</w:t>
      </w:r>
      <w:r w:rsidR="006D41B5">
        <w:rPr>
          <w:color w:val="000000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§ 4-8 blir det stilt krav til at leiinga skal halde ein gjennomgang av sikkerheitsstyringssystemet for å sikre at det er formålstenleg.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Ei framstilling av leiinga sin gjennomgang vil vere dekkjande for å svare krav</w:t>
      </w:r>
      <w:r w:rsidR="00754373">
        <w:rPr>
          <w:color w:val="000000"/>
          <w:sz w:val="20"/>
          <w:szCs w:val="20"/>
        </w:rPr>
        <w:t>a i sikkerhetsstyringsforskriften</w:t>
      </w:r>
      <w:r>
        <w:rPr>
          <w:color w:val="000000"/>
          <w:sz w:val="20"/>
          <w:szCs w:val="20"/>
        </w:rPr>
        <w:t xml:space="preserve"> § 8-1 anna ledd bokstav a, c. og d.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Det blir gjort oppmerksam på at for verksemder som berre har sikkerheitssertifikat del B i Noreg, skal sikkerheitsrapporten berre omhandle den norske delen av verksemda.</w:t>
      </w:r>
    </w:p>
    <w:p w:rsidR="003D4685" w:rsidRDefault="003D4685">
      <w:pPr>
        <w:jc w:val="right"/>
        <w:rPr>
          <w:rFonts w:ascii="Times New Roman" w:hAnsi="Times New Roman" w:cs="Times New Roman"/>
        </w:rPr>
      </w:pP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754373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br w:type="page"/>
      </w:r>
      <w:r w:rsidR="00251774">
        <w:rPr>
          <w:rFonts w:ascii="Times New Roman" w:hAnsi="Times New Roman" w:cs="Times New Roman"/>
          <w:color w:val="000000"/>
          <w:sz w:val="40"/>
          <w:szCs w:val="40"/>
        </w:rPr>
        <w:lastRenderedPageBreak/>
        <w:t>Sikkerheitsrapport 201x</w:t>
      </w:r>
    </w:p>
    <w:p w:rsidR="003D4685" w:rsidRDefault="003D46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685" w:rsidRDefault="00251774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for</w:t>
      </w:r>
      <w:proofErr w:type="gramEnd"/>
    </w:p>
    <w:p w:rsidR="003D4685" w:rsidRDefault="003D46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685" w:rsidRDefault="00251774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[Namnet til verksemda]</w:t>
      </w:r>
    </w:p>
    <w:p w:rsidR="003D4685" w:rsidRDefault="003D46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rPr>
          <w:rFonts w:ascii="Times New Roman" w:hAnsi="Times New Roman" w:cs="Times New Roman"/>
          <w:sz w:val="22"/>
          <w:szCs w:val="22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251774">
      <w:pPr>
        <w:spacing w:before="120"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Utarbeidd av: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&lt;</w:t>
      </w:r>
      <w:proofErr w:type="gramStart"/>
      <w:r>
        <w:rPr>
          <w:rFonts w:ascii="Times New Roman" w:hAnsi="Times New Roman" w:cs="Times New Roman"/>
          <w:color w:val="000000"/>
        </w:rPr>
        <w:t>UKJENT:xx</w:t>
      </w:r>
      <w:proofErr w:type="gramEnd"/>
      <w:r>
        <w:rPr>
          <w:rFonts w:ascii="Times New Roman" w:hAnsi="Times New Roman" w:cs="Times New Roman"/>
          <w:color w:val="000000"/>
        </w:rPr>
        <w:t>&gt;</w:t>
      </w: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251774">
      <w:pPr>
        <w:spacing w:before="120"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Godkjend </w:t>
      </w:r>
      <w:proofErr w:type="gramStart"/>
      <w:r>
        <w:rPr>
          <w:rFonts w:ascii="Times New Roman" w:hAnsi="Times New Roman" w:cs="Times New Roman"/>
          <w:color w:val="000000"/>
        </w:rPr>
        <w:t>av:</w:t>
      </w:r>
      <w:r>
        <w:rPr>
          <w:rFonts w:ascii="Times New Roman" w:hAnsi="Times New Roman" w:cs="Times New Roman"/>
          <w:color w:val="000000"/>
        </w:rPr>
        <w:tab/>
      </w:r>
      <w:proofErr w:type="gramEnd"/>
      <w:r>
        <w:rPr>
          <w:rFonts w:ascii="Times New Roman" w:hAnsi="Times New Roman" w:cs="Times New Roman"/>
          <w:color w:val="000000"/>
        </w:rPr>
        <w:t>&lt;UKJEND:xx&gt;</w:t>
      </w: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251774">
      <w:pPr>
        <w:spacing w:before="120" w:after="120"/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Dato:</w:t>
      </w:r>
      <w:r>
        <w:rPr>
          <w:rFonts w:ascii="Times New Roman" w:hAnsi="Times New Roman" w:cs="Times New Roman"/>
          <w:color w:val="000000"/>
        </w:rPr>
        <w:tab/>
      </w:r>
      <w:proofErr w:type="gramEnd"/>
      <w:r>
        <w:rPr>
          <w:rFonts w:ascii="Times New Roman" w:hAnsi="Times New Roman" w:cs="Times New Roman"/>
          <w:color w:val="000000"/>
        </w:rPr>
        <w:tab/>
        <w:t>&lt;UKJEND:xx&gt;</w:t>
      </w:r>
    </w:p>
    <w:p w:rsidR="003D4685" w:rsidRDefault="003D4685">
      <w:pPr>
        <w:spacing w:before="120" w:after="120"/>
        <w:jc w:val="right"/>
        <w:rPr>
          <w:rFonts w:ascii="Times New Roman" w:hAnsi="Times New Roman" w:cs="Times New Roman"/>
        </w:rPr>
      </w:pPr>
    </w:p>
    <w:p w:rsidR="003D4685" w:rsidRDefault="003D4685">
      <w:pPr>
        <w:rPr>
          <w:sz w:val="20"/>
          <w:szCs w:val="20"/>
        </w:rPr>
      </w:pP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pStyle w:val="Overskrift1"/>
        <w:keepNext/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lastRenderedPageBreak/>
        <w:t>1 Sikkerheitsmål og resultata av sikkerheitsplanane</w:t>
      </w: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Følgjande opplysningar forventar tilsynet at det som eit minimum blir rapportert om (det er mogleg å vise til leiinga i verksemda sin gjennomgang):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 Ei framstilling av verksemda sine sikkerheitsmål (som er relevant for den norske delen av verksemda)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 Ei framstilling av verksemda si oppnåelse av ovannemnde sikkerheitsmål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 Ei framstilling av kva effekt sikkerheitsplanane/handlingsplanane har hatt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1.4 Ei framstilling av kva omfang evaluering av måla har ytt til endring av mål eller fastsetjing av nye mål.</w:t>
      </w:r>
      <w:r>
        <w:rPr>
          <w:sz w:val="20"/>
          <w:szCs w:val="20"/>
        </w:rPr>
        <w:t xml:space="preserve"> 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Det blir også vist til rettleiing om målstyring som ligg på tilsynet si heimeside.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 verksemder som berre har sikkerheitssertifikat del B i Noreg, skal sikkerheitsrapporten omhandle den norske delen av verksemda.</w:t>
      </w: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251774">
      <w:pPr>
        <w:pStyle w:val="Overskrift1"/>
        <w:keepNext/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2.</w:t>
      </w:r>
      <w:r>
        <w:rPr>
          <w:rFonts w:ascii="Arial Black" w:hAnsi="Arial Black" w:cs="Arial Black"/>
          <w:b/>
          <w:bCs/>
          <w:kern w:val="32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Sikkerhetsindikatorar</w:t>
      </w: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Dersom det er oppdaga feil eller det er gjort omklassifiseringar av det som er innrapportert per 31. januar, vær vennleg </w:t>
      </w:r>
      <w:r w:rsidR="00754373">
        <w:rPr>
          <w:color w:val="000000"/>
          <w:sz w:val="20"/>
          <w:szCs w:val="20"/>
        </w:rPr>
        <w:t>å</w:t>
      </w:r>
      <w:r>
        <w:rPr>
          <w:color w:val="000000"/>
          <w:sz w:val="20"/>
          <w:szCs w:val="20"/>
        </w:rPr>
        <w:t xml:space="preserve"> kontakta tilsynet eller list opp endringar i dette avsnittet.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Noreg har ikkje utarbeid</w:t>
      </w:r>
      <w:r w:rsidR="00754373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nasjonale sikkerhetsindikatorar, og det er derfor berre dei felles sikkerhetsindikatorane (CSI) som skal rapporterast.</w:t>
      </w:r>
    </w:p>
    <w:p w:rsidR="003D4685" w:rsidRDefault="003D4685">
      <w:pPr>
        <w:spacing w:before="120" w:after="120"/>
        <w:rPr>
          <w:rFonts w:ascii="Times New Roman" w:hAnsi="Times New Roman" w:cs="Times New Roman"/>
        </w:rPr>
      </w:pPr>
    </w:p>
    <w:p w:rsidR="003D4685" w:rsidRDefault="00251774">
      <w:pPr>
        <w:pStyle w:val="Overskrift1"/>
        <w:keepNext/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3.</w:t>
      </w:r>
      <w:r>
        <w:rPr>
          <w:rFonts w:ascii="Arial Black" w:hAnsi="Arial Black" w:cs="Arial Black"/>
          <w:b/>
          <w:bCs/>
          <w:kern w:val="32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Resultata av interne revisjonar og revisjonar av leverandørar</w:t>
      </w: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Følgjande opplysningar forventar tilsynet at det som eit minimum blir rapportert om:</w:t>
      </w: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 Ei oversikt over revisjonstema som er relevant for tryggleiken (gjeld den norske delen)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 Ei oversikt over relevante avvik frå ovannemnde revisjonar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 Kva tiltak/forbetringsområder er implementert og frist for gjennomføring av desse</w:t>
      </w:r>
    </w:p>
    <w:p w:rsidR="003D4685" w:rsidRDefault="003D4685">
      <w:pPr>
        <w:rPr>
          <w:sz w:val="20"/>
          <w:szCs w:val="20"/>
        </w:rPr>
      </w:pPr>
    </w:p>
    <w:p w:rsidR="003D4685" w:rsidRDefault="0025177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For dei som har berre sikkerheitssertifikat del B i Noreg, gjeld det for den norske delen av verksemda.</w:t>
      </w:r>
    </w:p>
    <w:p w:rsidR="003D4685" w:rsidRDefault="003D4685">
      <w:pPr>
        <w:rPr>
          <w:sz w:val="20"/>
          <w:szCs w:val="20"/>
        </w:rPr>
      </w:pPr>
    </w:p>
    <w:p w:rsidR="003D4685" w:rsidRDefault="00754373">
      <w:pPr>
        <w:pStyle w:val="Overskrift1"/>
        <w:keepNext/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br w:type="page"/>
      </w:r>
      <w:r w:rsidR="00251774"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lastRenderedPageBreak/>
        <w:t>4.</w:t>
      </w:r>
      <w:r w:rsidR="00251774">
        <w:rPr>
          <w:rFonts w:ascii="Arial Black" w:hAnsi="Arial Black" w:cs="Arial Black"/>
          <w:b/>
          <w:bCs/>
          <w:kern w:val="32"/>
          <w:sz w:val="32"/>
          <w:szCs w:val="32"/>
        </w:rPr>
        <w:t xml:space="preserve"> </w:t>
      </w:r>
      <w:r w:rsidR="00251774"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Merknader om manglar og funksjonssvikt ved verksemda</w:t>
      </w:r>
    </w:p>
    <w:p w:rsidR="003D4685" w:rsidRDefault="0025177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Framstill kort eventuelle manglar og funksjonssvikt i verksemda i Noreg.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 manglar og funksjonssvikt meinest forhold som er relatert til organisering, tekniske forhold mv. som har tyding for tryggleiken ved drifta i Noreg.</w:t>
      </w:r>
    </w:p>
    <w:p w:rsidR="00754373" w:rsidRDefault="00754373">
      <w:pPr>
        <w:rPr>
          <w:sz w:val="20"/>
          <w:szCs w:val="20"/>
        </w:rPr>
      </w:pPr>
    </w:p>
    <w:p w:rsidR="003D4685" w:rsidRDefault="00251774">
      <w:pPr>
        <w:pStyle w:val="Overskrift1"/>
        <w:keepNext/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5.</w:t>
      </w:r>
      <w:r>
        <w:rPr>
          <w:rFonts w:ascii="Arial Black" w:hAnsi="Arial Black" w:cs="Arial Black"/>
          <w:b/>
          <w:bCs/>
          <w:kern w:val="32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Erfaringar med bruken av CSM Monitoring</w:t>
      </w:r>
    </w:p>
    <w:p w:rsidR="003D4685" w:rsidRDefault="00251774">
      <w:pPr>
        <w:spacing w:before="120" w:after="120"/>
        <w:rPr>
          <w:sz w:val="20"/>
          <w:szCs w:val="20"/>
        </w:rPr>
      </w:pPr>
      <w:r>
        <w:rPr>
          <w:color w:val="000000"/>
          <w:sz w:val="20"/>
          <w:szCs w:val="20"/>
        </w:rPr>
        <w:t>Framstill kort kva tiltak verksemda har sett i verk i samanheng med implementeringa av EU Forordning 1078/2012 om ein felles sikkerheitsmetode for overvaking (CSM Monitoring), f.eks.: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Har verksemda etablert nye målingar eller evalueringar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Har verksemda etablert nye prosedyrar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Kva resultat er oppnådde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Anna av relevans</w:t>
      </w:r>
    </w:p>
    <w:p w:rsidR="003D4685" w:rsidRDefault="00754373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Lista er ikkje uttømmande.</w:t>
      </w:r>
    </w:p>
    <w:p w:rsidR="003D4685" w:rsidRDefault="003D4685">
      <w:pPr>
        <w:spacing w:before="120" w:after="120"/>
        <w:rPr>
          <w:sz w:val="20"/>
          <w:szCs w:val="20"/>
        </w:rPr>
      </w:pPr>
    </w:p>
    <w:p w:rsidR="003D4685" w:rsidRDefault="003D4685">
      <w:pPr>
        <w:rPr>
          <w:rFonts w:ascii="Times New Roman" w:hAnsi="Times New Roman" w:cs="Times New Roman"/>
        </w:rPr>
      </w:pPr>
    </w:p>
    <w:p w:rsidR="003D4685" w:rsidRDefault="00251774">
      <w:pPr>
        <w:pStyle w:val="Overskrift1"/>
        <w:keepNext/>
        <w:tabs>
          <w:tab w:val="left" w:pos="0"/>
        </w:tabs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6.</w:t>
      </w:r>
      <w:r>
        <w:rPr>
          <w:rFonts w:ascii="Arial Black" w:hAnsi="Arial Black" w:cs="Arial Black"/>
          <w:b/>
          <w:bCs/>
          <w:kern w:val="32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Erfaringar med bruken av CSM RA</w:t>
      </w:r>
    </w:p>
    <w:p w:rsidR="003D4685" w:rsidRDefault="00251774">
      <w:pPr>
        <w:spacing w:before="120" w:after="120"/>
        <w:rPr>
          <w:sz w:val="20"/>
          <w:szCs w:val="20"/>
        </w:rPr>
      </w:pPr>
      <w:r>
        <w:rPr>
          <w:color w:val="000000"/>
          <w:sz w:val="20"/>
          <w:szCs w:val="20"/>
        </w:rPr>
        <w:t>6.1 Framstill kort kva tiltak verksemda har gjort i samanheng med bruk av EU Forordning 402/2013 som endra ved 2015/1136 om ein felles sikkerheitsmetode for risikoevaluering og -vurdering (CSM RA), f.eks.: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Kva signifikansvurderingar er gjorde i verksemda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Er det gjort tekniske eller organisatoriske endringar</w:t>
      </w:r>
    </w:p>
    <w:p w:rsidR="003D4685" w:rsidRDefault="00251774">
      <w:pPr>
        <w:spacing w:before="120" w:after="120"/>
        <w:ind w:left="567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ab/>
        <w:t>Er endringar gjorde hos leverandørar</w:t>
      </w:r>
    </w:p>
    <w:p w:rsidR="003D4685" w:rsidRDefault="00754373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Lista er ikkje uttømmande.</w:t>
      </w:r>
    </w:p>
    <w:p w:rsidR="003D4685" w:rsidRDefault="00251774">
      <w:pPr>
        <w:spacing w:before="120" w:after="120"/>
        <w:rPr>
          <w:sz w:val="20"/>
          <w:szCs w:val="20"/>
        </w:rPr>
      </w:pPr>
      <w:r>
        <w:rPr>
          <w:color w:val="000000"/>
          <w:sz w:val="20"/>
          <w:szCs w:val="20"/>
        </w:rPr>
        <w:t>6.2 Framstill kort kva revisjonar som er utførde for å følgje opp risikohandteringsprosessen.</w:t>
      </w:r>
    </w:p>
    <w:p w:rsidR="003D4685" w:rsidRDefault="003D4685">
      <w:pPr>
        <w:spacing w:before="120" w:after="120"/>
        <w:rPr>
          <w:sz w:val="20"/>
          <w:szCs w:val="20"/>
        </w:rPr>
      </w:pPr>
    </w:p>
    <w:p w:rsidR="003D4685" w:rsidRDefault="00754373">
      <w:pPr>
        <w:pStyle w:val="Overskrift1"/>
        <w:keepNext/>
        <w:tabs>
          <w:tab w:val="left" w:pos="0"/>
        </w:tabs>
        <w:spacing w:before="240" w:after="60"/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br w:type="page"/>
      </w:r>
      <w:r w:rsidR="00251774"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lastRenderedPageBreak/>
        <w:t>7.</w:t>
      </w:r>
      <w:r w:rsidR="00251774">
        <w:rPr>
          <w:rFonts w:ascii="Arial Black" w:hAnsi="Arial Black" w:cs="Arial Black"/>
          <w:b/>
          <w:bCs/>
          <w:kern w:val="32"/>
          <w:sz w:val="32"/>
          <w:szCs w:val="32"/>
        </w:rPr>
        <w:t xml:space="preserve"> </w:t>
      </w:r>
      <w:r w:rsidR="00251774">
        <w:rPr>
          <w:rFonts w:ascii="Arial Black" w:hAnsi="Arial Black" w:cs="Arial Black"/>
          <w:b/>
          <w:bCs/>
          <w:color w:val="000000"/>
          <w:kern w:val="32"/>
          <w:sz w:val="32"/>
          <w:szCs w:val="32"/>
        </w:rPr>
        <w:t>Vedlegg</w:t>
      </w:r>
    </w:p>
    <w:p w:rsidR="00251774" w:rsidRDefault="00251774">
      <w:pPr>
        <w:spacing w:before="120" w:after="120"/>
        <w:rPr>
          <w:sz w:val="20"/>
          <w:szCs w:val="20"/>
        </w:rPr>
      </w:pPr>
      <w:r>
        <w:rPr>
          <w:color w:val="000000"/>
          <w:sz w:val="20"/>
          <w:szCs w:val="20"/>
        </w:rPr>
        <w:t>Opplisting av vedlegg:</w:t>
      </w:r>
    </w:p>
    <w:sectPr w:rsidR="00251774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FD" w:rsidRDefault="00435FFD" w:rsidP="00754373">
      <w:r>
        <w:separator/>
      </w:r>
    </w:p>
  </w:endnote>
  <w:endnote w:type="continuationSeparator" w:id="0">
    <w:p w:rsidR="00435FFD" w:rsidRDefault="00435FFD" w:rsidP="007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73" w:rsidRPr="00851B1F" w:rsidRDefault="00754373" w:rsidP="00754373">
    <w:pPr>
      <w:pStyle w:val="Bunntekst"/>
      <w:jc w:val="right"/>
      <w:rPr>
        <w:snapToGrid w:val="0"/>
        <w:sz w:val="20"/>
        <w:szCs w:val="20"/>
      </w:rPr>
    </w:pPr>
    <w:bookmarkStart w:id="1" w:name="SJTFooter"/>
    <w:r w:rsidRPr="00851B1F">
      <w:rPr>
        <w:snapToGrid w:val="0"/>
        <w:sz w:val="20"/>
        <w:szCs w:val="20"/>
      </w:rPr>
      <w:t xml:space="preserve">Statens jernbanetilsyn • Veiledning om årlig rapportering etter sikkerhetsstyringsforskriften § 8-1(2) </w:t>
    </w:r>
  </w:p>
  <w:p w:rsidR="00754373" w:rsidRDefault="00754373" w:rsidP="00754373">
    <w:pPr>
      <w:pStyle w:val="Bunntekst"/>
      <w:jc w:val="right"/>
    </w:pPr>
    <w:r w:rsidRPr="00851B1F">
      <w:rPr>
        <w:snapToGrid w:val="0"/>
        <w:sz w:val="20"/>
        <w:szCs w:val="20"/>
      </w:rPr>
      <w:t xml:space="preserve">• Dato: </w:t>
    </w:r>
    <w:r>
      <w:rPr>
        <w:snapToGrid w:val="0"/>
        <w:sz w:val="20"/>
        <w:szCs w:val="20"/>
      </w:rPr>
      <w:t>06.04</w:t>
    </w:r>
    <w:r w:rsidRPr="00851B1F">
      <w:rPr>
        <w:snapToGrid w:val="0"/>
        <w:sz w:val="20"/>
        <w:szCs w:val="20"/>
      </w:rPr>
      <w:t xml:space="preserve">.2016 • </w:t>
    </w:r>
    <w:bookmarkEnd w:id="1"/>
  </w:p>
  <w:p w:rsidR="00754373" w:rsidRDefault="0075437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FD" w:rsidRDefault="00435FFD" w:rsidP="00754373">
      <w:r>
        <w:separator/>
      </w:r>
    </w:p>
  </w:footnote>
  <w:footnote w:type="continuationSeparator" w:id="0">
    <w:p w:rsidR="00435FFD" w:rsidRDefault="00435FFD" w:rsidP="00754373">
      <w:r>
        <w:continuationSeparator/>
      </w:r>
    </w:p>
  </w:footnote>
  <w:footnote w:id="1">
    <w:p w:rsidR="00754373" w:rsidRPr="002300D6" w:rsidRDefault="00754373" w:rsidP="00754373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</w:t>
      </w:r>
      <w:r w:rsidRPr="0020129A">
        <w:rPr>
          <w:rFonts w:ascii="Arial" w:hAnsi="Arial" w:cs="Arial"/>
          <w:color w:val="000000"/>
          <w:szCs w:val="14"/>
        </w:rPr>
        <w:t>Forskrift om sikkerhetsstyring for jernbanevirksomheter på det nasjonale jernbanenettet av 11. april 2011 nr. 389</w:t>
      </w:r>
    </w:p>
  </w:footnote>
  <w:footnote w:id="2">
    <w:p w:rsidR="00754373" w:rsidRPr="002300D6" w:rsidRDefault="00754373" w:rsidP="00754373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Forskrift om en felles sikkerhetsmetode for risikoevaluering og –vurdering som implementerer (forordning (EU) nr. 402/2013) som gjelder med de endringer som følger av gjennomføringsforordning (EU) 2015/1136 (Felles sikkerhetsmetode for risikoevalueringer (CSM RA))</w:t>
      </w:r>
      <w:r>
        <w:rPr>
          <w:rFonts w:ascii="Arial" w:hAnsi="Arial" w:cs="Arial"/>
        </w:rPr>
        <w:t xml:space="preserve"> av 27. oktober 2014 nr. 1344</w:t>
      </w:r>
    </w:p>
  </w:footnote>
  <w:footnote w:id="3">
    <w:p w:rsidR="00754373" w:rsidRPr="002300D6" w:rsidRDefault="00754373" w:rsidP="00754373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Forskrift om gjennomføring av felles sikkerhetsmetode for overvåking som skal anvendes av jernbaneforetak, infrastrukturforvaltere og enheter med ansvar for vedlikehold (overvåkingsforskriften)</w:t>
      </w:r>
      <w:r>
        <w:rPr>
          <w:rFonts w:ascii="Arial" w:hAnsi="Arial" w:cs="Arial"/>
        </w:rPr>
        <w:t xml:space="preserve"> av 2. juli 2013 nr. 853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B5"/>
    <w:rsid w:val="001A3148"/>
    <w:rsid w:val="00251774"/>
    <w:rsid w:val="003D4685"/>
    <w:rsid w:val="00435FFD"/>
    <w:rsid w:val="006D41B5"/>
    <w:rsid w:val="0075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2A2198-1399-400B-91B0-C0FF5880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tnotetekst">
    <w:name w:val="footnote text"/>
    <w:basedOn w:val="Normal"/>
    <w:link w:val="FotnotetekstTegn"/>
    <w:rsid w:val="00754373"/>
    <w:pPr>
      <w:widowControl/>
      <w:autoSpaceDE/>
      <w:autoSpaceDN/>
      <w:adjustRightInd/>
      <w:spacing w:after="220"/>
    </w:pPr>
    <w:rPr>
      <w:rFonts w:ascii="Verdana" w:eastAsia="Times New Roman" w:hAnsi="Verdana" w:cs="Times New Roman"/>
      <w:sz w:val="14"/>
      <w:szCs w:val="20"/>
      <w:lang w:eastAsia="da-DK"/>
    </w:rPr>
  </w:style>
  <w:style w:type="character" w:customStyle="1" w:styleId="FotnotetekstTegn">
    <w:name w:val="Fotnotetekst Tegn"/>
    <w:basedOn w:val="Standardskriftforavsnitt"/>
    <w:link w:val="Fotnotetekst"/>
    <w:rsid w:val="00754373"/>
    <w:rPr>
      <w:rFonts w:ascii="Verdana" w:eastAsia="Times New Roman" w:hAnsi="Verdana" w:cs="Times New Roman"/>
      <w:sz w:val="14"/>
      <w:szCs w:val="20"/>
      <w:lang w:eastAsia="da-DK"/>
    </w:rPr>
  </w:style>
  <w:style w:type="character" w:styleId="Fotnotereferanse">
    <w:name w:val="footnote reference"/>
    <w:rsid w:val="00754373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543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4373"/>
    <w:rPr>
      <w:rFonts w:ascii="Arial" w:hAnsi="Arial" w:cs="Arial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543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4373"/>
    <w:rPr>
      <w:rFonts w:ascii="Arial" w:hAnsi="Arial" w:cs="Arial"/>
      <w:sz w:val="24"/>
      <w:szCs w:val="24"/>
    </w:rPr>
  </w:style>
  <w:style w:type="paragraph" w:styleId="Ingenmellomrom">
    <w:name w:val="No Spacing"/>
    <w:uiPriority w:val="1"/>
    <w:qFormat/>
    <w:rsid w:val="007543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2</cp:revision>
  <dcterms:created xsi:type="dcterms:W3CDTF">2016-08-09T10:55:00Z</dcterms:created>
  <dcterms:modified xsi:type="dcterms:W3CDTF">2016-08-09T10:55:00Z</dcterms:modified>
</cp:coreProperties>
</file>